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4D3D">
        <w:rPr>
          <w:rFonts w:ascii="Verdana" w:hAnsi="Verdana"/>
          <w:b/>
          <w:sz w:val="18"/>
          <w:szCs w:val="18"/>
        </w:rPr>
        <w:t>„Oprava silnoproudých zařízení v úseku Klášterec n. O. – Karlovy Vary“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54D3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54D3D" w:rsidRPr="00354D3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4D3D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A4F1F2B-5872-4FFB-87D7-A2FB3B22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FA592-7576-4ED6-8F0C-06C36313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2018-11-26T13:42:00Z</dcterms:created>
  <dcterms:modified xsi:type="dcterms:W3CDTF">2020-07-30T09:30:00Z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